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9B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43D9D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专 家 简 介</w:t>
      </w:r>
    </w:p>
    <w:p w14:paraId="32763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A71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王亮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脊柱外科一科主任、主任医师，副教授，博士研究生导师、博士后合作导师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广东省高等学校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青年珠江学者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。擅长腰椎间盘突出症、腰椎管狭窄症、颈椎病、腰椎滑脱症、颈型颈椎病、神经根型颈椎病、脊髓型颈椎病、后纵韧带骨化症等疾病的诊治。</w:t>
      </w:r>
    </w:p>
    <w:p w14:paraId="2C778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姜丽，</w:t>
      </w:r>
      <w:r>
        <w:rPr>
          <w:rFonts w:hint="eastAsia" w:ascii="仿宋_GB2312" w:hAnsi="仿宋_GB2312" w:eastAsia="仿宋_GB2312" w:cs="仿宋_GB2312"/>
          <w:sz w:val="32"/>
          <w:szCs w:val="32"/>
        </w:rPr>
        <w:t>康复医学科主任，主任医师，博士研究生，硕士研究生导师，博士后联合导师。从事康复专业临床、教学和科研工作24年，擅长肌骨超声影像诊疗技术在颈肩腰腿疼痛疾病中的应用、擅长肉毒毒素注射治疗面肌痉挛等，专注于肌骨疼痛疾病和神经损伤的葡萄糖增生疗法、富血小板血浆（PRP）再生疗法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任中国康复医学会肌骨康复专业委员会副主任委员、中国医师协会介入医师分会超声介入专业委员会疼痛介入学组常委、中国康复医学会疼痛康复专业委员会常委等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。曾获中组部组团式援藏医疗人才“首席专家”、第八届“羊城好医生”等称号。</w:t>
      </w:r>
    </w:p>
    <w:p w14:paraId="2CF02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谢国平，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科主任，主任中医师，中医骨伤科博士，骨科博士后。长期从事中医骨伤科的临床、科研、教学工作，在中医药防治骨关节疾病方面积累了极其丰富的临床经验。首创“并针疗法”，通过大量（超十万人次）的临床实践，擅长中医药特色（并针疗法、正筋整骨手法、中药、针刀等）诊治颈椎病、腰椎间盘突出、膝骨关节炎等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Tc1MzBjMTgwYzA1OGM3MTYxOTk0NjNmMWUyYjYifQ=="/>
  </w:docVars>
  <w:rsids>
    <w:rsidRoot w:val="00000000"/>
    <w:rsid w:val="141C4C81"/>
    <w:rsid w:val="1C800B7D"/>
    <w:rsid w:val="2AF358BF"/>
    <w:rsid w:val="33042F47"/>
    <w:rsid w:val="3C2E6A6F"/>
    <w:rsid w:val="416A5F0A"/>
    <w:rsid w:val="54B6431A"/>
    <w:rsid w:val="6B9573C1"/>
    <w:rsid w:val="7CE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518</Characters>
  <Lines>0</Lines>
  <Paragraphs>0</Paragraphs>
  <TotalTime>0</TotalTime>
  <ScaleCrop>false</ScaleCrop>
  <LinksUpToDate>false</LinksUpToDate>
  <CharactersWithSpaces>522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2023-02-15T01:11:00Z</dcterms:created>
  <dc:creator>Administrator</dc:creator>
  <cp:lastModifiedBy>胡成感</cp:lastModifiedBy>
  <cp:lastPrinted>2024-09-18T01:25:00Z</cp:lastPrinted>
  <dcterms:modified xsi:type="dcterms:W3CDTF">2024-09-18T01:37:09Z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42F4056A078F47E6B47581CC5907F25A</vt:lpwstr>
  </property>
</Properties>
</file>