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年教工羽毛球团体赛规程</w:t>
      </w:r>
      <w:bookmarkEnd w:id="2"/>
    </w:p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一、主办：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校工会</w:t>
      </w:r>
    </w:p>
    <w:p>
      <w:pPr>
        <w:spacing w:line="56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二、协办：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体育教学部、教工羽毛球协会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三、参赛形式：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1.以分工会为单位组队参赛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2.每个参赛队报领队1人，教练1人，参赛运动员不得少于14人。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四、比赛时间及地点：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1.时间：</w:t>
      </w:r>
      <w:r>
        <w:rPr>
          <w:rFonts w:hint="eastAsia" w:ascii="仿宋_GB2312" w:eastAsia="仿宋_GB2312"/>
          <w:sz w:val="32"/>
          <w:szCs w:val="32"/>
        </w:rPr>
        <w:t>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日(星期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)，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具体时间见赛程表（另行通知）。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2.地点：腾风羽毛球馆（详细地址：海珠区琶洲大道东6 号 2 号馆 2 号门进，乘坐电梯上 4 楼）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五、竞赛项目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比赛为团体赛，共设七对双打项目。出场顺序为：混合双打、混合双打（其中1名运动员为中层以上干部）、女子双打、男子双打、女子双打、混合双打（40岁以上）、男子双打。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六、报名办法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1.凡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身体健康会员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（由各分工会核准）均可报名参赛，参赛运动员意外保险由校工会统一购买。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C17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C17"/>
          <w:spacing w:val="0"/>
          <w:sz w:val="32"/>
          <w:szCs w:val="32"/>
          <w:u w:val="none"/>
          <w:shd w:val="clear" w:color="auto" w:fill="FFFFFF"/>
        </w:rPr>
        <w:instrText xml:space="preserve"> HYPERLINK "mailto:%E8%AF%B7%E5%90%84%E5%88%86%E5%B7%A5%E4%BC%9A%E4%BA%8E11%E6%9C%8822%E6%97%A5%E5%89%8D%E5%B0%86%E6%8A%A5%E5%90%8D%E8%A1%A8%EF%BC%88%E9%99%84%E4%BB%B62%EF%BC%89%E7%94%B5%E5%AD%90%E7%89%88%E5%8F%91%E5%88%B0xgh@gdufe.edu.cn%E9%82%AE%E7%AE%B1%E3%80%82"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C17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请各分工会于11月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27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日前将报名表（附件2）电子版发到xgh@gdufe.edu.cn邮箱。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C17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邮件名：XX分工会教工羽毛球团体赛报名表。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七、竞赛办法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1.执行国家体育总局审定的最新《羽毛球竞赛规则》。为增加比赛趣味性，本次混合团体赛赛制为7场“百分”制。具体赛制说明如下：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（1）每场团体比赛打满7场。每场比赛实行一局21分制，11分交换场地（不休息），20比20时先到21分为胜；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（2）混合团体赛累计7局比赛总分，7局比赛得分相加多者为胜方；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（3）若两队总分一样，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以双方对赛总分多者为胜</w:t>
      </w:r>
      <w:r>
        <w:rPr>
          <w:rFonts w:hint="eastAsia" w:ascii="仿宋_GB2312" w:eastAsia="仿宋_GB2312"/>
          <w:sz w:val="32"/>
          <w:szCs w:val="32"/>
        </w:rPr>
        <w:t>，若三队总分一样，按三队之间比赛的总分相加高的一方为先，若相同，按净胜局为先，若还一样就抽签决定胜负。</w:t>
      </w:r>
    </w:p>
    <w:p>
      <w:pPr>
        <w:spacing w:line="560" w:lineRule="exact"/>
        <w:ind w:firstLine="614" w:firstLineChars="192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2.比赛分两个阶段:</w:t>
      </w:r>
    </w:p>
    <w:p>
      <w:pPr>
        <w:spacing w:line="560" w:lineRule="exact"/>
        <w:ind w:firstLine="614" w:firstLineChars="192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第一阶段：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根据报名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分工会分成甲组、乙组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A、B、C、D四个小组进行单循环赛。每个小组取前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名共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支队（甲组、乙组）进入第二阶段。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第二阶段：交叉淘汰附加赛。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每小组前1、2名决出1至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.甲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组的队伍为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年教工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团体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赛前8名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加9至1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名抽签4支队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组成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支队。其它队伍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教学部分工会因未参加2021年比赛，同意其参加乙组赛区，羽毛球专业会员不参加比赛。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.参赛单位必须按照赛程规定的比赛时间、场序到指定的场地参加比赛。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（1）裁判长有权根据比赛实际情况调整比赛顺序和场地。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为了使比赛顺利进行，参赛队应在每场比赛开始前20分钟将上场运动员名单送到裁判长处，名单一经交换，不能更改。如比赛开始时参赛队仍未交上场运动员名单，则视其自动弃权，并判对阵方该场比赛以21∶0的比分获胜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（3）参赛运动员应按时参加比赛，如参赛运动员迟到超过10分钟，则视其自动放弃该场比赛，并判对阵方该场比赛以21∶0的比分获胜。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）本队中如有参赛运动员同名同姓的，请在参赛运动员报名表及上场运动员名单中标识清楚，否则视该名运动员自动放弃该场比赛，并判对阵方该场比赛以21∶0的比分获胜。</w:t>
      </w: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.比赛用球：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澳加林F300</w:t>
      </w:r>
    </w:p>
    <w:p>
      <w:pPr>
        <w:spacing w:line="560" w:lineRule="exact"/>
        <w:ind w:firstLine="617" w:firstLineChars="192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、奖励办法</w:t>
      </w:r>
    </w:p>
    <w:p>
      <w:pPr>
        <w:spacing w:line="560" w:lineRule="exact"/>
        <w:ind w:firstLine="614" w:firstLineChars="192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1.奖杯。前八名颁发奖杯留念。</w:t>
      </w:r>
    </w:p>
    <w:p>
      <w:pPr>
        <w:spacing w:line="560" w:lineRule="exact"/>
        <w:ind w:firstLine="614" w:firstLineChars="192"/>
        <w:textAlignment w:val="baseline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14" w:firstLineChars="192"/>
        <w:textAlignment w:val="baseline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元，第二名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元，第三名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元，第四名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元，第五名2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元，第六名2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元，第七名2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元，第八名2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00元。</w:t>
      </w:r>
    </w:p>
    <w:p>
      <w:pPr>
        <w:spacing w:line="560" w:lineRule="exact"/>
        <w:ind w:firstLine="614" w:firstLineChars="192"/>
        <w:textAlignment w:val="baseline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乙组：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元，第二名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元，第三名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元，第四名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元，第五名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元，第六名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元，第七名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元，第八名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00元。</w:t>
      </w:r>
    </w:p>
    <w:p>
      <w:pPr>
        <w:spacing w:line="560" w:lineRule="exact"/>
        <w:ind w:firstLine="614" w:firstLineChars="192"/>
        <w:textAlignment w:val="baseline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未获奖分工会给予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费，甲组1500元，乙组1200元。</w:t>
      </w:r>
    </w:p>
    <w:p>
      <w:pPr>
        <w:spacing w:line="56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、仲裁委员会及裁判组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1.仲裁委员会由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陈红丽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郑红艳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、廖凌杰、蔡建辉、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乔泽波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陈发荣和韩畴鹏7位老师担任。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2.本次比赛裁判长由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韩畴鹏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老师担任，裁判组由体育部老师和学生羽毛球协会的成员组成，执行裁判不得兼任运动员。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十、“组织奖”评比条件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1.部门党政领导重视并积极参与；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2.遵守比赛场地的使用规定；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3.严格按照竞赛规程的要求参加比赛；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4.尊重裁判，尊重对手；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5.精心组织，不迟到，不弃权；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6.精神风貌好，胜不骄，败不馁。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、其它事项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bookmark58"/>
      <w:r>
        <w:rPr>
          <w:rFonts w:hint="eastAsia" w:ascii="仿宋_GB2312" w:eastAsia="仿宋_GB2312"/>
          <w:sz w:val="32"/>
          <w:szCs w:val="32"/>
        </w:rPr>
        <w:t>1</w:t>
      </w:r>
      <w:bookmarkEnd w:id="0"/>
      <w:r>
        <w:rPr>
          <w:rFonts w:hint="eastAsia" w:ascii="仿宋_GB2312" w:eastAsia="仿宋_GB2312"/>
          <w:sz w:val="32"/>
          <w:szCs w:val="32"/>
        </w:rPr>
        <w:t>.参赛分工会应服装统一；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1" w:name="bookmark59"/>
      <w:r>
        <w:rPr>
          <w:rFonts w:hint="eastAsia" w:ascii="仿宋_GB2312" w:eastAsia="仿宋_GB2312"/>
          <w:sz w:val="32"/>
          <w:szCs w:val="32"/>
        </w:rPr>
        <w:t>2</w:t>
      </w:r>
      <w:bookmarkEnd w:id="1"/>
      <w:r>
        <w:rPr>
          <w:rFonts w:hint="eastAsia" w:ascii="仿宋_GB2312" w:eastAsia="仿宋_GB2312"/>
          <w:sz w:val="32"/>
          <w:szCs w:val="32"/>
        </w:rPr>
        <w:t>.运动员报名时即被认为同意本次比赛规程，在同一场比赛中不得兼项。</w:t>
      </w:r>
    </w:p>
    <w:p>
      <w:pPr>
        <w:spacing w:line="56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、本规程未尽事宜，另行通知。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十三、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本规程解释权属校工会。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E19731-8E50-481D-A7EC-0F9BE90F40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40C8B49-C606-47D0-A254-76AB07DCCE8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C50523E-BD72-455B-B36B-68D1435F7F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6137143-D3AB-49C8-9B2B-149D84E663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mNjOTkwMjAxZGRlMGI4NTY0YjBlMjM5YTc3N2EifQ=="/>
  </w:docVars>
  <w:rsids>
    <w:rsidRoot w:val="37082E67"/>
    <w:rsid w:val="3708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2023-11-21T06:28:00Z</dcterms:created>
  <dc:creator>工会蔡键菁</dc:creator>
  <cp:lastModifiedBy>工会蔡键菁</cp:lastModifiedBy>
  <dcterms:modified xsi:type="dcterms:W3CDTF">2023-11-21T06:28:29Z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6B3F2AD6EA7B486BAACDF73811D235B7_11</vt:lpwstr>
  </property>
</Properties>
</file>